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0EED" w14:textId="2B608EDC" w:rsidR="000A5F11" w:rsidRPr="004D4103" w:rsidRDefault="000A5F11" w:rsidP="000A5F11">
            <w:pPr>
              <w:pStyle w:val="Normale1"/>
              <w:spacing w:before="200" w:after="0"/>
              <w:ind w:right="13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Operazione </w:t>
            </w:r>
            <w:r w:rsidRPr="004D4103">
              <w:rPr>
                <w:b/>
                <w:sz w:val="22"/>
                <w:szCs w:val="22"/>
              </w:rPr>
              <w:t>Rif PA 2022-17</w:t>
            </w:r>
            <w:r>
              <w:rPr>
                <w:b/>
                <w:sz w:val="22"/>
                <w:szCs w:val="22"/>
              </w:rPr>
              <w:t>589</w:t>
            </w:r>
            <w:r w:rsidRPr="004D4103">
              <w:rPr>
                <w:b/>
                <w:sz w:val="22"/>
                <w:szCs w:val="22"/>
              </w:rPr>
              <w:t>/RER</w:t>
            </w:r>
          </w:p>
          <w:p w14:paraId="42ED23CC" w14:textId="202A6C0A" w:rsidR="004D4103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>eratore meccatronico dell’autoriparazione</w:t>
            </w:r>
            <w:r w:rsidR="004D4103">
              <w:rPr>
                <w:b/>
                <w:sz w:val="32"/>
                <w:szCs w:val="32"/>
              </w:rPr>
              <w:t xml:space="preserve"> </w:t>
            </w:r>
            <w:r w:rsidR="000A5F11">
              <w:rPr>
                <w:b/>
                <w:sz w:val="32"/>
                <w:szCs w:val="32"/>
              </w:rPr>
              <w:t>– III annualità 2022/2023</w:t>
            </w:r>
          </w:p>
          <w:p w14:paraId="58EA3D08" w14:textId="77777777" w:rsidR="000A5F11" w:rsidRPr="0081677E" w:rsidRDefault="000A5F11" w:rsidP="000A5F11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  <w:r>
              <w:rPr>
                <w:sz w:val="22"/>
                <w:szCs w:val="22"/>
              </w:rPr>
              <w:t>Approvata con DGR 1314/2022 del 01/08/2022 finanziata (o cofinanziata) dall’Unione Europea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77777777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84577D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individuare i guasti degli organi meccanici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 elettrico/elettronici di un autoveicolo, di riparare e sostituire le parti danneggiate e di effettuare la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manutenzione complessiva del mezzo.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C78A" w14:textId="77777777" w:rsidR="0084577D" w:rsidRPr="0084577D" w:rsidRDefault="009922E9" w:rsidP="007E76E3">
            <w:pPr>
              <w:ind w:left="142" w:right="136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professionale</w:t>
            </w:r>
            <w:r w:rsidR="006E4A5A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B3638A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="0084577D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 officina, strumenti, tecnologie, metodi di lavoro e lavorazioni per l’autoriparazione meccanica ed elettro/elettronica, assistenza clienti, diagnosi tecnica e strumentale guasti, informatica di base ad uso di sistemi di check-up computerizzato ed elettronico, riparazione e collaudo autoveicolo, manutenzione autoveicolo</w:t>
            </w:r>
          </w:p>
          <w:p w14:paraId="695DEB8C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532241B6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fisica/tecnologia</w:t>
            </w:r>
          </w:p>
          <w:p w14:paraId="643FB383" w14:textId="77777777" w:rsidR="00484E14" w:rsidRPr="00087F7E" w:rsidRDefault="00B2150B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77777777" w:rsidR="006E4A5A" w:rsidRPr="00087F7E" w:rsidRDefault="006E4A5A" w:rsidP="007E76E3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officina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attrezzat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4D4103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 w:rsidRPr="004D4103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5EC7" w14:textId="7F117463" w:rsidR="001D09CE" w:rsidRPr="00D93230" w:rsidRDefault="004D4103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990 ore,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cui </w:t>
            </w:r>
            <w:r w:rsidR="00D46FC5">
              <w:rPr>
                <w:rFonts w:ascii="Arial" w:hAnsi="Arial" w:cs="Arial"/>
                <w:bCs/>
                <w:sz w:val="20"/>
                <w:szCs w:val="20"/>
              </w:rPr>
              <w:t>594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 aula e 3</w:t>
            </w:r>
            <w:r w:rsidR="00D46FC5">
              <w:rPr>
                <w:rFonts w:ascii="Arial" w:hAnsi="Arial" w:cs="Arial"/>
                <w:bCs/>
                <w:sz w:val="20"/>
                <w:szCs w:val="20"/>
              </w:rPr>
              <w:t>96</w:t>
            </w:r>
            <w:r w:rsidR="001D09CE"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3327EB62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r w:rsidR="004D4103">
              <w:rPr>
                <w:rFonts w:ascii="Arial" w:hAnsi="Arial" w:cs="Arial"/>
                <w:b/>
                <w:sz w:val="20"/>
                <w:szCs w:val="20"/>
              </w:rPr>
              <w:t xml:space="preserve">15 </w:t>
            </w:r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 2022 – Giugno 202</w:t>
            </w:r>
            <w:r w:rsidR="00423C25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290E9F19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</w:t>
            </w:r>
            <w:r w:rsidR="004D4103">
              <w:rPr>
                <w:b/>
              </w:rPr>
              <w:t>9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49B6ED9A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D46FC5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a 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“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A02E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="0053698C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”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368303FF" w:rsidR="00C7361E" w:rsidRPr="00087F7E" w:rsidRDefault="0098159F" w:rsidP="007E76E3">
            <w:pPr>
              <w:pStyle w:val="Normale1"/>
            </w:pPr>
            <w:r>
              <w:rPr>
                <w:rStyle w:val="Enfasigrassetto"/>
                <w:sz w:val="19"/>
                <w:szCs w:val="19"/>
              </w:rPr>
              <w:t>Allievi provenient</w:t>
            </w:r>
            <w:r w:rsidR="00392CC0">
              <w:rPr>
                <w:rStyle w:val="Enfasigrassetto"/>
                <w:sz w:val="19"/>
                <w:szCs w:val="19"/>
              </w:rPr>
              <w:t>i</w:t>
            </w:r>
            <w:r>
              <w:rPr>
                <w:rStyle w:val="Enfasigrassetto"/>
                <w:sz w:val="19"/>
                <w:szCs w:val="19"/>
              </w:rPr>
              <w:t xml:space="preserve"> da una seconda annualità del sistema IeFP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62344F3B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4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>/0</w:t>
            </w:r>
            <w:r w:rsidR="00030BE7">
              <w:rPr>
                <w:rFonts w:ascii="Arial" w:eastAsia="ヒラギノ角ゴ Pro W3" w:hAnsi="Arial" w:cs="Arial"/>
                <w:b/>
                <w:sz w:val="20"/>
                <w:szCs w:val="20"/>
              </w:rPr>
              <w:t>2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80B0255" w:rsidR="00967881" w:rsidRPr="00087F7E" w:rsidRDefault="00967881" w:rsidP="000A5F11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  <w:r w:rsidR="003D5417">
              <w:rPr>
                <w:rFonts w:ascii="Arial" w:eastAsia="ヒラギノ角ゴ Pro W3" w:hAnsi="Arial" w:cs="Arial"/>
                <w:b/>
                <w:sz w:val="19"/>
                <w:szCs w:val="19"/>
              </w:rPr>
              <w:t xml:space="preserve"> </w:t>
            </w:r>
          </w:p>
        </w:tc>
      </w:tr>
    </w:tbl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4B08D448" w:rsidR="00C17A6D" w:rsidRPr="00C17A6D" w:rsidRDefault="004D4103" w:rsidP="00C17A6D">
      <w:pPr>
        <w:rPr>
          <w:rFonts w:ascii="Arial" w:eastAsia="ヒラギノ角ゴ Pro W3" w:hAnsi="Arial" w:cs="Arial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C4A1B4" wp14:editId="2CB27F17">
            <wp:simplePos x="0" y="0"/>
            <wp:positionH relativeFrom="margin">
              <wp:align>center</wp:align>
            </wp:positionH>
            <wp:positionV relativeFrom="paragraph">
              <wp:posOffset>140538</wp:posOffset>
            </wp:positionV>
            <wp:extent cx="895350" cy="89535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A6D" w:rsidRPr="00C17A6D" w:rsidSect="00C1212A">
      <w:headerReference w:type="even" r:id="rId11"/>
      <w:headerReference w:type="default" r:id="rId12"/>
      <w:footerReference w:type="even" r:id="rId13"/>
      <w:footerReference w:type="default" r:id="rId14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CD98" w14:textId="77777777" w:rsidR="008B060B" w:rsidRDefault="008B060B">
      <w:r>
        <w:separator/>
      </w:r>
    </w:p>
  </w:endnote>
  <w:endnote w:type="continuationSeparator" w:id="0">
    <w:p w14:paraId="5535B1FA" w14:textId="77777777" w:rsidR="008B060B" w:rsidRDefault="008B060B">
      <w:r>
        <w:continuationSeparator/>
      </w:r>
    </w:p>
  </w:endnote>
  <w:endnote w:type="continuationNotice" w:id="1">
    <w:p w14:paraId="029F7720" w14:textId="77777777" w:rsidR="0064250B" w:rsidRDefault="00642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64250B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64250B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D55B56"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77777777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77777777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8342" w14:textId="77777777" w:rsidR="008B060B" w:rsidRDefault="008B060B">
      <w:r>
        <w:separator/>
      </w:r>
    </w:p>
  </w:footnote>
  <w:footnote w:type="continuationSeparator" w:id="0">
    <w:p w14:paraId="2589E39B" w14:textId="77777777" w:rsidR="008B060B" w:rsidRDefault="008B060B">
      <w:r>
        <w:continuationSeparator/>
      </w:r>
    </w:p>
  </w:footnote>
  <w:footnote w:type="continuationNotice" w:id="1">
    <w:p w14:paraId="20070BB8" w14:textId="77777777" w:rsidR="0064250B" w:rsidRDefault="00642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7F99D18C" w:rsidR="00491F81" w:rsidRDefault="004D410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inline distT="0" distB="0" distL="0" distR="0" wp14:anchorId="6B9F59A4" wp14:editId="7A9AD99B">
          <wp:extent cx="6116320" cy="487045"/>
          <wp:effectExtent l="0" t="0" r="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481531887">
    <w:abstractNumId w:val="2"/>
  </w:num>
  <w:num w:numId="2" w16cid:durableId="783886563">
    <w:abstractNumId w:val="0"/>
  </w:num>
  <w:num w:numId="3" w16cid:durableId="1194998951">
    <w:abstractNumId w:val="1"/>
  </w:num>
  <w:num w:numId="4" w16cid:durableId="94910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30BE7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A45E7"/>
    <w:rsid w:val="000A5F11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B48BD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92CC0"/>
    <w:rsid w:val="003C1ED9"/>
    <w:rsid w:val="003C40C4"/>
    <w:rsid w:val="003D1973"/>
    <w:rsid w:val="003D5417"/>
    <w:rsid w:val="003E2D85"/>
    <w:rsid w:val="003E333C"/>
    <w:rsid w:val="003E5BC3"/>
    <w:rsid w:val="003F7119"/>
    <w:rsid w:val="00420A6B"/>
    <w:rsid w:val="00423C25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4103"/>
    <w:rsid w:val="004D50CA"/>
    <w:rsid w:val="004D5491"/>
    <w:rsid w:val="004D5621"/>
    <w:rsid w:val="004D71F6"/>
    <w:rsid w:val="004E37BC"/>
    <w:rsid w:val="004F3065"/>
    <w:rsid w:val="00513091"/>
    <w:rsid w:val="005145FA"/>
    <w:rsid w:val="005232AB"/>
    <w:rsid w:val="0053698C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4250B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B4CD5"/>
    <w:rsid w:val="007B6CF4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53E97"/>
    <w:rsid w:val="00876576"/>
    <w:rsid w:val="00897033"/>
    <w:rsid w:val="008A153E"/>
    <w:rsid w:val="008A1B8C"/>
    <w:rsid w:val="008A71D4"/>
    <w:rsid w:val="008B060B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8159F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4EA"/>
    <w:rsid w:val="00C7361E"/>
    <w:rsid w:val="00C73D63"/>
    <w:rsid w:val="00C82EF5"/>
    <w:rsid w:val="00C84D73"/>
    <w:rsid w:val="00C9088D"/>
    <w:rsid w:val="00C97DDF"/>
    <w:rsid w:val="00CA08EA"/>
    <w:rsid w:val="00CB2D7E"/>
    <w:rsid w:val="00CD09A9"/>
    <w:rsid w:val="00CF3AEC"/>
    <w:rsid w:val="00CF3B17"/>
    <w:rsid w:val="00CF53CD"/>
    <w:rsid w:val="00D050A5"/>
    <w:rsid w:val="00D06C9C"/>
    <w:rsid w:val="00D32945"/>
    <w:rsid w:val="00D46FC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713858-01da-47b0-8201-4a6c845cd094" xsi:nil="true"/>
    <lcf76f155ced4ddcb4097134ff3c332f xmlns="1d190ff8-10cf-4273-a585-89f86fe286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6" ma:contentTypeDescription="Creare un nuovo documento." ma:contentTypeScope="" ma:versionID="9a7aea85f8d3c4628c578483afce6498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a4778d84ba4ae784b82bf837296868a5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9dcdd459-b37c-443f-9621-538969feb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f98418-db7e-4e13-943e-9f8f86a3c71f}" ma:internalName="TaxCatchAll" ma:showField="CatchAllData" ma:web="e8713858-01da-47b0-8201-4a6c845cd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  <ds:schemaRef ds:uri="e8713858-01da-47b0-8201-4a6c845cd094"/>
    <ds:schemaRef ds:uri="1d190ff8-10cf-4273-a585-89f86fe28696"/>
  </ds:schemaRefs>
</ds:datastoreItem>
</file>

<file path=customXml/itemProps3.xml><?xml version="1.0" encoding="utf-8"?>
<ds:datastoreItem xmlns:ds="http://schemas.openxmlformats.org/officeDocument/2006/customXml" ds:itemID="{10815373-060C-44A0-A6DC-9968AFC22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2349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Marangoni -  Fondazione Enaip RE</cp:lastModifiedBy>
  <cp:revision>11</cp:revision>
  <cp:lastPrinted>2018-07-13T10:37:00Z</cp:lastPrinted>
  <dcterms:created xsi:type="dcterms:W3CDTF">2022-09-05T16:15:00Z</dcterms:created>
  <dcterms:modified xsi:type="dcterms:W3CDTF">2022-09-13T13:14:00Z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0x0101006F628F20D0165C4DB97FB689C777CC2A</vt:lpwstr>
  </property>
  <property fmtid="{D5CDD505-2E9C-101B-9397-08002B2CF9AE}" pid="3" name="MediaServiceImageTags">
    <vt:lpwstr/>
  </property>
</Properties>
</file>